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0" w:rsidRPr="00B4267D" w:rsidRDefault="00E77F00" w:rsidP="00E77F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B426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Религиозная идентичность</w:t>
      </w:r>
    </w:p>
    <w:p w:rsidR="00E77F00" w:rsidRPr="00B4267D" w:rsidRDefault="00E77F00" w:rsidP="00DD51EE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2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Религиозная идентичность</w:t>
      </w: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коллективного и индивидуального самосознания, построенная на осознании своей принадлежности к определенной религии и формирующая представления о себе и мире посредством соответствующих религиозных догм. Она «представляет собой фиксирование тождественности субъекта в смысле приобретения посредством религии собственного экзистенциального опыта при субъективном осознании своей принадлежности к тому или иному религиозному сообществу».</w:t>
      </w:r>
      <w:hyperlink r:id="rId6" w:anchor="cite_note-1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Религиозная </w:t>
      </w:r>
      <w:hyperlink r:id="rId7" w:tooltip="Идентичность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идентичность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первых форм </w:t>
      </w:r>
      <w:hyperlink r:id="rId8" w:tooltip="Самосознание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самосознания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человека и потому находится у истоков формирования других видов идентичностей.</w:t>
      </w: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о религиозной идентичности</w:t>
      </w:r>
    </w:p>
    <w:p w:rsidR="00E77F00" w:rsidRPr="00B4267D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научной литературе отмечается, что понятие религиозной идентичности в последнее время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размыто и пространно. Карло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понимаем идентичности как сохранением </w:t>
      </w:r>
      <w:hyperlink r:id="rId9" w:tooltip="Традиция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традиций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использованием религиозной символики.</w:t>
      </w:r>
      <w:hyperlink r:id="rId10" w:anchor="cite_note-2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авторы отождествляют с религиозной идентичностью сочетание религиозной и национальной принадлежности. В аналитических работах религиозная идентичность понимается как целостный феномен, включающий в себя индивидуальное и коллективное самосознание. Российские ученые выделяют такие виды религиозной идентичности: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идентичность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Исламская идентичность</w:t>
      </w:r>
      <w:hyperlink r:id="rId11" w:anchor="cite_note-3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[3]</w:t>
        </w:r>
      </w:hyperlink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Конфессиональная идентичность (католическая, протестантская)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Этнорелигиозная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идентичность</w:t>
      </w:r>
    </w:p>
    <w:p w:rsidR="00E77F00" w:rsidRPr="00B4267D" w:rsidRDefault="00E77F00" w:rsidP="00E77F0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религиозная идентичность.</w:t>
      </w: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идентичность и церковь</w:t>
      </w:r>
      <w:r w:rsidRPr="00B426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proofErr w:type="gramEnd"/>
    </w:p>
    <w:p w:rsidR="00E77F00" w:rsidRPr="00B4267D" w:rsidRDefault="00E77F00" w:rsidP="00E77F0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Православная Церковь уделяет большое внимание сохранению и формированию религиозной идентичности православного населения России. Тема идентичности многократно поднималась Патриархом Алексием II и </w:t>
      </w:r>
      <w:hyperlink r:id="rId12" w:tooltip="Патриарх Кирилл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Патриархом Кириллом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Исследователи обращают внимание на различия между религиозной самоидентификацией (культурной религиозностью) и вероисповеданием. Тема религиозной идентичности является также одной из значимых тех для двух последних руководителей Римско-католической церкви – Пап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</w:t>
      </w:r>
      <w:hyperlink r:id="rId13" w:tooltip="Иоанн Павел II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Иоа</w:t>
        </w:r>
        <w:proofErr w:type="gramEnd"/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нна Павла II</w:t>
        </w:r>
      </w:hyperlink>
      <w:hyperlink r:id="rId14" w:anchor="cite_note-4" w:history="1">
        <w:r w:rsidRPr="00B426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Бенедикта XVI.</w:t>
      </w:r>
    </w:p>
    <w:p w:rsidR="00E77F00" w:rsidRPr="00B4267D" w:rsidRDefault="009F79AA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anchor="cite_ref-1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Крылов А. Н. Религиозная идентичность. Индивидуальное и коллективное самосознание в постиндустриальном пространстве. – М.: Икар, 2-е </w:t>
      </w:r>
      <w:proofErr w:type="spellStart"/>
      <w:proofErr w:type="gram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С. 223-224</w:t>
      </w:r>
    </w:p>
    <w:p w:rsidR="00E77F00" w:rsidRPr="00B4267D" w:rsidRDefault="009F79AA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anchor="cite_ref-2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Карло: Европейская религиозная и культурная идентичность. Вопрос о распятии. – М.: Центр книги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Рудомино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E77F00" w:rsidRPr="00B4267D" w:rsidRDefault="009F79AA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anchor="cite_ref-3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Мчедлов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 Религиозная идентичность. О новых проблемах в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межцивилизационных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контактах.</w:t>
      </w:r>
    </w:p>
    <w:p w:rsidR="00E77F00" w:rsidRPr="00B4267D" w:rsidRDefault="009F79AA" w:rsidP="00E77F00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anchor="cite_ref-4" w:history="1">
        <w:r w:rsidR="00E77F00" w:rsidRPr="00B4267D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val="en-US" w:eastAsia="ru-RU"/>
          </w:rPr>
          <w:t>↑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Johnn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Paul II. (2005) Memory and Identity: Conversations at the Dawn of a Millennium.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Publisher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Rizzoli</w:t>
      </w:r>
      <w:proofErr w:type="spellEnd"/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1EE" w:rsidRPr="00B4267D" w:rsidRDefault="00DD51EE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77F00" w:rsidRPr="00B4267D" w:rsidRDefault="00E77F00" w:rsidP="00E77F00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King, P.E. (2003). Religion and identity: The role of ideological, social, and spiritual contexts.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Applied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Developmental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7, 197-204.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Tajfel</w:t>
      </w:r>
      <w:proofErr w:type="spell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H., &amp; Turner, J. (2001). An integrative theory of intergroup conflict. In M. A. Hogg &amp; D. Abrams (Eds.), Relations: Essential readings. Key readings in social psychology (pp. 94–109). New York, NY: Psychology Press.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 А. Н. Религиозная идентичность. Индивидуальное и коллективное самосознание в постиндустриальном пространстве. – М.: Издательство ИКАР, 2-е </w:t>
      </w:r>
      <w:proofErr w:type="spellStart"/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- 306 С.</w:t>
      </w:r>
    </w:p>
    <w:p w:rsidR="00E77F00" w:rsidRPr="00B4267D" w:rsidRDefault="009F79AA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proofErr w:type="spellStart"/>
        <w:r w:rsidR="00E77F00" w:rsidRPr="00B4267D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>Кырлежев</w:t>
        </w:r>
        <w:proofErr w:type="spellEnd"/>
        <w:r w:rsidR="00E77F00" w:rsidRPr="00B4267D">
          <w:rPr>
            <w:rFonts w:ascii="Times New Roman" w:eastAsia="Times New Roman" w:hAnsi="Times New Roman" w:cs="Times New Roman"/>
            <w:color w:val="663366"/>
            <w:sz w:val="28"/>
            <w:szCs w:val="28"/>
            <w:u w:val="single"/>
            <w:lang w:eastAsia="ru-RU"/>
          </w:rPr>
          <w:t xml:space="preserve"> А. И. Феномен православной идеологии.</w:t>
        </w:r>
      </w:hyperlink>
      <w:r w:rsidR="00E77F00"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 А. О. Четвёртая секуляризация / Глобализация и столкновение идентичностей.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интернет-конференция 24 февраля -14 марта 2003 , Сб. материалов под ред. А. Журавского, К. Костюка. – М., 2003. С. 328-329.</w:t>
      </w:r>
    </w:p>
    <w:p w:rsidR="00E77F00" w:rsidRPr="00B4267D" w:rsidRDefault="00E77F00" w:rsidP="00DD51EE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Мчедлов</w:t>
      </w:r>
      <w:proofErr w:type="spellEnd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М. П. Религиозная идентичность. О новых проблемах в </w:t>
      </w:r>
      <w:proofErr w:type="spellStart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межцивилизационных</w:t>
      </w:r>
      <w:proofErr w:type="spellEnd"/>
      <w:r w:rsidRPr="00B4267D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контактах.</w:t>
      </w:r>
    </w:p>
    <w:p w:rsidR="00E77F00" w:rsidRPr="00B4267D" w:rsidRDefault="00E77F00" w:rsidP="00E77F00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Филатов С.; Лукин Р. Статистика религиозной и конфессиональной принадлежности </w:t>
      </w:r>
      <w:proofErr w:type="gramStart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</w:t>
      </w:r>
      <w:proofErr w:type="gramEnd"/>
      <w:r w:rsidRPr="00B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каким аршином мерить / Религия и российское многообразие / Науч. ред. и сост. С. Б. Филатов. – М.: Летний сад, 2011. С.5-30.</w:t>
      </w:r>
    </w:p>
    <w:p w:rsidR="00DD51EE" w:rsidRPr="00B4267D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Этно-культурно-религиозная </w:t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идентичност</w:t>
      </w:r>
      <w:proofErr w:type="spellEnd"/>
      <w:r w:rsidR="00DD51EE"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ь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426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 всех возможных мирах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Этнос — это живая, самовоспроизводящаяся реальность, что отличает ее от любых форм социальной организации, к числу которых относится государство, и от культуры как таковой. Этносы существуют в пространстве между биосферой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социосферой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них своя, отличная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и культурной история, их бытие прямо и непосредственно связано с природной и космической средами.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и составляющие ее произведения, системы сознания и коммуникации, социально-институциональные структуры и артикулируемые в них ценности, различные системы жизнеобеспечения — все это искусственные создания человека, судьба которых предопределена их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тварностью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потому и неустранимой бренностью. Будучи созданными, они могут сохраняться в неизменном виде достаточно долго по инерции, или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поддерживаться в своей неизменности с помощью специальной деятельности и затрат живых сил, или же разрушаются силою времени. Этносы же, как живая,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нетварная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историческом горизонте — реальность, обладают свойствами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самопорождения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самовоспроизведения. В границах этносов протекает антропологический синтез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ходе которого складываются стереотипы поведения и схематизмы сознания/воли, отвечающие достигнутым в ходе этногенеза состояниям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этнокультурного равновесия.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Этнологическое представление о человеке и этносах, как природных, естественных общностях людей, — с методологической точки зрения — относятся к горизонту витальных онтологий, для которых самоценны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жизнесообразность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жизнеразвитие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этому же горизонту относятся современные экологические концепции и практики, ценностной и целевой доминантой которых является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жизнесбережение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Вспомним, кстати, что именно экологическое движение способствовало осознанию того, что в стратегическом отношении первичными являются хранительное и причастное отношения к любым ценностям жизни и культуры. А поскольку этносы признаются не только носителями культуры или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коллекттивными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обитателями культурной среды, но и частью природы, экологически ориентированное сознание настаивает на необходимости сберегающего, воспроизводственного отношения к этносам и их витальным ресурсам.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Обратитмся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еще к одной гумилевской идее — об исторической судьбе народа и воли к ее сохранению. Для гибкого понимания ее стоит обратить внимание на три измерения в историко-экологическом бытии этносов: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присущие культуре и религии каждого этноса черты, отличающие его от других этносов (участие в культурном и религиозном разнообразии);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способность культуры и религии данного этноса влиять на культуру и религию других этносов и, в свою очередь, испытывать их влияние (участие в межкультурной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межрелигилзной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коммуникацииях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самотождественность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этносов во времени (и во всех иных значимых для его бытия измерениях), достигаемую через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ценностностную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преемственность их среды/культуры (участие в родовой подлинности).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Достижение достаточно высокого уровня этно-культурно-религиозной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идентичности предполагает все перечисленные виды участия. А это означает, в частности, что ей присуща специфическая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историчность</w:t>
      </w:r>
      <w:proofErr w:type="gram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беспечиваемая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механизмами трансляции/инновации, и не менее специфическая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динамическая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обитаемость</w:t>
      </w:r>
      <w:proofErr w:type="spellEnd"/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среде и культуре, границы между которыми также исторически подвижны.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краткая экспозиция представлений об этносах как живой реальности имела целью показать, что этнологическое видение исторической судьбы народа утверждает этничность в качестве несводимого ни к чему иному горизонта человеческого существования.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представляется важным также, что из этого этнологического видения вытекает историко-экологический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императив этно-культурно-религиозной идентичности во всех возможных мирах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суть которого я вижу в том, что в любых предлагаемых историей обстоятельствах важно искать и находить такую стратегию освоения этих обстоятельств, которая бы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усиловала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ослабляла этно-культурно-религиозную идентичность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история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предъявляет разные вызовы — технологические, экологические, политические — ... и хотя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таких вызовов воспринимается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функциональной точки зрения, как проблема в какой-то функциональной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инфрастуктуре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вовсе не нейтральны человеку, культуре и этническому существованию. Иначе, как сказал недавно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Р.Спектор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чем я с ним согласен, все глобальное развитие оказалось бы просто новым столпотворением, созданием очередной Вавилонской башни, история с которой, как известно, закончилась отнюдь не к великой радости ее проектировщиков и строителей.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бы функциональные сети и среды ни входили в нашу жизнь, каждый раз возникает задача на такое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переосвоение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которое минимизировало бы риск необратимого снижения уровня этно-культурно-религиозной идентичности. 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культуру также можно понимать как особого рода предметную, образную и символическую среду обитания этноса и человека. При этом поведение представителей этноса в отношении объектов культуры столь же наблюдаемо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поведение в отношении природных объектов.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принять это развитое в экологии культуры представление, то придется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признать, что исходным является отнюдь не понятие этнической культуры, как связанной совокупности значимых для бытия этноса ценностей, а понятие этнического стереотипа поведения в отношении к культуре, ибо именно этот стереотип регулирует отбор объектов, принимаемых в актуальную этническую культуру.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способов воплощения ценностей культурная среда весьма разнородна. В нее входят и овеществленные памятники культуры, и ценности, означенные в текстах и обращающиеся в системах коммуникации, и психически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воплощеннные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ценности,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означемые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символах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психокультуры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вне зависимости от способа своего воплощения и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нему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ценности эти соотносимы между собой в едином актуальном состоянии культурной среды.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Распространяя понятие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этноландшафтного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равновесия, характеризующее обитание этноса в природной среде, на пребывание этноса в среде культурной, можно ввести понятие об этнокультурном равновесии, что снова возвращает нас к теме этно-культурно-религиозной идентичности, соотносимой теперь с этническим стереотипом поведения в отношении культуры.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правда приходится признать, что культурологическое, этнически нейтральное понимание культуры, которая иногда почему-то отождествляется с общечеловеческой, теряет свою различительную и объяснительную силу.</w:t>
      </w:r>
      <w:proofErr w:type="gramEnd"/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более внятного понимания роли этнокультурной идентичности в сохранении исторической судьбы этносов приходится различать три уровня культурной реальности: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культуру как среду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многоразлично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воплощенных ценностей, в которой могут обитать различные этносы;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ту ее часть, которая в состоянии этнокультурного равновесия идентифицируется этносом как "своя" и значимая для данной фазы этногенеза (экологически воплощенная часть этнической культуры);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наконец, совокупность тех значимых для этноса ценностей, которая никак не представлена в культурной среде и осуществляется лишь в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психологических традициях этноса, в его коллективном бессознательном (экологически невоплощенная часть этнической культуры).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Приняв это различение, можно увидеть, что понятие этнокультурной идентичности, когда для нас интерес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предствавляет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 рефлектированная, относится к первым двум уровням, а понятие этнической культуры всегда к двум последним.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Этнокультурная идентичность определенно име</w:t>
      </w:r>
      <w:r w:rsidR="00441293"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отношение ко всем трем уровням экологической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но отношение разное. Заметим, что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перечислены эти уровни, не представляет ни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наростания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рефлектированности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культурных ценностей, ни их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рационализированности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каждому уровню культурной реальности присущи свои фигуры рефлексии и рациональности (например, “национальное культурное наследие” для второго или “традиционная психологическая культура” для третьего).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Диаспоральность</w:t>
      </w:r>
      <w:proofErr w:type="spellEnd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постнациональная</w:t>
      </w:r>
      <w:proofErr w:type="spellEnd"/>
      <w:r w:rsidRPr="00B4267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этничность</w:t>
      </w:r>
      <w:r w:rsidR="00DD51EE"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646B" w:rsidRPr="00B4267D" w:rsidRDefault="00E77F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статье я старался обратить внимание на важность темы этно-культурно-религиозной идентичности для размышления о диаспорах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диаспоральности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говоря уже о том, что самые известные и укорененные в истории диаспоры идентифицировали себя именно по этно-культурно-религиозным признака, проблематика, с ними связанная, как я старался показать выше, имеет и более общее значение.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Мировая история, как синхронно самосвязанная реальность, еще достаточно молода. Сама идея всемирной истории, единого человечества, а тем более практика политического или творческого самоопределения в ней, есть детище начала прошлого века. Что же касается идеи и практики мирового порядка, то они утверждали себя буквально на наших глазах: права человека, ядерная и экологическая безопасность, ресурсная достаточность развития, глобальное регулирование рождаемости, социальное участие — вот известные, хотя далеко не всеми признаваемые, шаги проделанные мировым сообществом в обсуждении и попытках учреждения нового мирового 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порядка. Сюда же можно отнести ряд проблем более практического, чем идейного характера, например, борьбу с глобальным терроризмом, незаконной торговлей наркотиками и оружием, усилия по обузданию СПИДа.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берусь утверждать, — и готов защищать это утверждение, — что накопленный в этой работе концептуальный и процедурно-правовой материал неадекватен проблематике этно-культурно-религиозной идентичности. Об этом свидетельствует и трагический опыт региональных или локальных войн, “фронты” которых обозначаются участниками конфликтов как раз по этнически, религиозным и цивилизационным признакам.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карты путаются, если не различать последовательно понятий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нации,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населения страны, интегрированного в целое государственно-политической идентичностью,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этноса,</w:t>
      </w:r>
      <w:r w:rsidRPr="00B426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идентичность которого вовсе не обязательно определяется этими признаками.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Прибегая в этой публикации к жесткому различению государственно-политической 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этной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-культурно-религиозной идентичностей, я тем самым признаю: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государства=страны, население которых существенно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полиэтнично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одним или несколькими доминирующими этносами):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что есть этносы как имеющие, так и не имеющие сильную государственно-политическую идентичность (в своей стране или, в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диаспоральном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в стране-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воспреемнице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в состоянии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постнациональной</w:t>
      </w:r>
      <w:proofErr w:type="spellEnd"/>
      <w:r w:rsidRPr="00B426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этничности</w:t>
      </w:r>
      <w:r w:rsidRPr="00B426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этно-культурно-религиозная идентичность приобретает для сохранения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исторической судьбы этносов значение отнюдь не меньшее, чем их государственно-политическая или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страновая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идентичность.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под национальным самоопределением подразумевать право этноса (или группы их) на образование собственного государства, то этот случай вовсе не исчерпывает ни возможностей исторического самоопределения их, ни их воли к сохранению собственной исторической судьбы.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Например, международно-правовая норма, требующая исключить всякие формы геноцида, этнических чисток, говорит о правах народов-этносов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ином</w:t>
      </w:r>
      <w:proofErr w:type="gram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смысле, чем право на национальное самоопределение.</w:t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другой пример: на каирской конференции по проблемам народонаселения и планированию семьи, на которой, хотя и после длительных споров, была принята во внимание особая точка зрения мусульман и католиков о недопустимости пресечения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дкторождения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разных религиозных традиций своя биоэтика, свое семейное право. Даже мягкий и не слишком решительный учет подобных факторов есть для меня сигнал о том, что этно-культурно-религиозные мотивации могут </w:t>
      </w:r>
      <w:proofErr w:type="spellStart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абсорироваться</w:t>
      </w:r>
      <w:proofErr w:type="spellEnd"/>
      <w:r w:rsidRPr="00B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практикой мирового порядка в собственной форме.</w:t>
      </w: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D51EE" w:rsidRPr="00B4267D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DD51EE" w:rsidRPr="00B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B077D"/>
    <w:multiLevelType w:val="multilevel"/>
    <w:tmpl w:val="CA0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34A87"/>
    <w:multiLevelType w:val="multilevel"/>
    <w:tmpl w:val="C67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0"/>
    <w:rsid w:val="00133501"/>
    <w:rsid w:val="00441293"/>
    <w:rsid w:val="00734A9C"/>
    <w:rsid w:val="009F79AA"/>
    <w:rsid w:val="00B4267D"/>
    <w:rsid w:val="00BB6F4A"/>
    <w:rsid w:val="00D909F2"/>
    <w:rsid w:val="00DD51EE"/>
    <w:rsid w:val="00DE63E6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5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0%BC%D0%BE%D1%81%D0%BE%D0%B7%D0%BD%D0%B0%D0%BD%D0%B8%D0%B5" TargetMode="External"/><Relationship Id="rId13" Type="http://schemas.openxmlformats.org/officeDocument/2006/relationships/hyperlink" Target="http://ru.wikipedia.org/wiki/%D0%98%D0%BE%D0%B0%D0%BD%D0%BD_%D0%9F%D0%B0%D0%B2%D0%B5%D0%BB_II" TargetMode="External"/><Relationship Id="rId18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4%D0%B5%D0%BD%D1%82%D0%B8%D1%87%D0%BD%D0%BE%D1%81%D1%82%D1%8C" TargetMode="External"/><Relationship Id="rId12" Type="http://schemas.openxmlformats.org/officeDocument/2006/relationships/hyperlink" Target="http://ru.wikipedia.org/wiki/%D0%9F%D0%B0%D1%82%D1%80%D0%B8%D0%B0%D1%80%D1%85_%D0%9A%D0%B8%D1%80%D0%B8%D0%BB%D0%BB" TargetMode="External"/><Relationship Id="rId17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1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0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9" Type="http://schemas.openxmlformats.org/officeDocument/2006/relationships/hyperlink" Target="http://religio.rags.xn--rujournal-wk0e/anthology4/a4_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0%D0%B0%D0%B4%D0%B8%D1%86%D0%B8%D1%8F" TargetMode="External"/><Relationship Id="rId14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2014-06-01T12:44:00Z</dcterms:created>
  <dcterms:modified xsi:type="dcterms:W3CDTF">2014-06-01T12:44:00Z</dcterms:modified>
</cp:coreProperties>
</file>